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CE70" w14:textId="32F3E1B3" w:rsidR="00D52B99" w:rsidRDefault="43F8E8B5" w:rsidP="43F8E8B5">
      <w:pPr>
        <w:spacing w:after="0" w:line="240" w:lineRule="auto"/>
        <w:rPr>
          <w:b/>
          <w:bCs/>
        </w:rPr>
      </w:pPr>
      <w:r w:rsidRPr="26F3D9A2">
        <w:rPr>
          <w:b/>
          <w:bCs/>
          <w:sz w:val="24"/>
          <w:szCs w:val="24"/>
          <w:u w:val="single"/>
        </w:rPr>
        <w:t>Agenda klankbordgroep Wmo-forum</w:t>
      </w:r>
      <w:r w:rsidR="762C559F">
        <w:br/>
      </w:r>
      <w:r w:rsidR="762C559F">
        <w:br/>
      </w:r>
      <w:r w:rsidRPr="26F3D9A2">
        <w:rPr>
          <w:b/>
          <w:bCs/>
        </w:rPr>
        <w:t xml:space="preserve">Datum: </w:t>
      </w:r>
      <w:r w:rsidR="00C873FA">
        <w:rPr>
          <w:b/>
          <w:bCs/>
        </w:rPr>
        <w:t>10</w:t>
      </w:r>
      <w:r w:rsidRPr="26F3D9A2">
        <w:rPr>
          <w:b/>
          <w:bCs/>
        </w:rPr>
        <w:t>-</w:t>
      </w:r>
      <w:r w:rsidR="007F13BC">
        <w:rPr>
          <w:b/>
          <w:bCs/>
        </w:rPr>
        <w:t>0</w:t>
      </w:r>
      <w:r w:rsidR="00C873FA">
        <w:rPr>
          <w:b/>
          <w:bCs/>
        </w:rPr>
        <w:t>6</w:t>
      </w:r>
      <w:r w:rsidR="009B3C34">
        <w:rPr>
          <w:b/>
          <w:bCs/>
        </w:rPr>
        <w:t>-202</w:t>
      </w:r>
      <w:r w:rsidR="007F13BC">
        <w:rPr>
          <w:b/>
          <w:bCs/>
        </w:rPr>
        <w:t>5</w:t>
      </w:r>
    </w:p>
    <w:p w14:paraId="5A794234" w14:textId="56467E12" w:rsidR="00D52B99" w:rsidRDefault="762C559F" w:rsidP="762C559F">
      <w:pPr>
        <w:spacing w:after="0" w:line="240" w:lineRule="auto"/>
        <w:rPr>
          <w:b/>
          <w:bCs/>
        </w:rPr>
      </w:pPr>
      <w:r w:rsidRPr="26F3D9A2">
        <w:rPr>
          <w:b/>
          <w:bCs/>
        </w:rPr>
        <w:t xml:space="preserve">Tijd: </w:t>
      </w:r>
      <w:r w:rsidR="003739C7">
        <w:rPr>
          <w:b/>
          <w:bCs/>
        </w:rPr>
        <w:t>19:</w:t>
      </w:r>
      <w:r w:rsidR="004E3342">
        <w:rPr>
          <w:b/>
          <w:bCs/>
        </w:rPr>
        <w:t>30</w:t>
      </w:r>
      <w:r w:rsidRPr="26F3D9A2">
        <w:rPr>
          <w:b/>
          <w:bCs/>
        </w:rPr>
        <w:t xml:space="preserve">– </w:t>
      </w:r>
      <w:r w:rsidR="00BF1DDF">
        <w:rPr>
          <w:b/>
          <w:bCs/>
        </w:rPr>
        <w:t xml:space="preserve">+/- </w:t>
      </w:r>
      <w:r w:rsidRPr="26F3D9A2">
        <w:rPr>
          <w:b/>
          <w:bCs/>
        </w:rPr>
        <w:t>21.</w:t>
      </w:r>
      <w:r w:rsidR="004E3342">
        <w:rPr>
          <w:b/>
          <w:bCs/>
        </w:rPr>
        <w:t>30</w:t>
      </w:r>
    </w:p>
    <w:p w14:paraId="624495FA" w14:textId="0DE5E4ED" w:rsidR="6EADDF43" w:rsidRDefault="00A870EB" w:rsidP="24C6B055">
      <w:pPr>
        <w:spacing w:after="0" w:line="240" w:lineRule="auto"/>
        <w:rPr>
          <w:rFonts w:eastAsia="Arial" w:cs="Arial"/>
          <w:b/>
          <w:bCs/>
        </w:rPr>
      </w:pPr>
      <w:r>
        <w:rPr>
          <w:b/>
          <w:bCs/>
        </w:rPr>
        <w:t>Locat</w:t>
      </w:r>
      <w:r w:rsidR="009B3C34">
        <w:rPr>
          <w:b/>
          <w:bCs/>
        </w:rPr>
        <w:t xml:space="preserve">ie: </w:t>
      </w:r>
      <w:r w:rsidR="00A07D8A">
        <w:rPr>
          <w:b/>
          <w:bCs/>
        </w:rPr>
        <w:t xml:space="preserve">Panorama, Tinneweide 144A </w:t>
      </w:r>
      <w:r w:rsidR="004E3342">
        <w:rPr>
          <w:rFonts w:eastAsia="Arial" w:cs="Arial"/>
          <w:b/>
          <w:bCs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16"/>
        <w:gridCol w:w="12278"/>
      </w:tblGrid>
      <w:tr w:rsidR="008E1662" w14:paraId="645C8BBA" w14:textId="77777777" w:rsidTr="00103B79">
        <w:tc>
          <w:tcPr>
            <w:tcW w:w="1716" w:type="dxa"/>
          </w:tcPr>
          <w:p w14:paraId="5693B785" w14:textId="77777777" w:rsidR="00D52B99" w:rsidRDefault="00D52B99" w:rsidP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5714B6D7" wp14:editId="50B72AD9">
                  <wp:extent cx="904875" cy="904875"/>
                  <wp:effectExtent l="19050" t="0" r="9525" b="0"/>
                  <wp:docPr id="6" name="Afbeelding 2" descr="t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t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06C4F54" w14:textId="77777777" w:rsidR="00E9361B" w:rsidRDefault="43F8E8B5" w:rsidP="006C4C1B">
            <w:pPr>
              <w:rPr>
                <w:rFonts w:cs="Arial"/>
                <w:b/>
                <w:bCs/>
                <w:sz w:val="20"/>
              </w:rPr>
            </w:pPr>
            <w:r w:rsidRPr="3D943A52">
              <w:rPr>
                <w:rFonts w:cs="Arial"/>
                <w:b/>
                <w:bCs/>
                <w:sz w:val="20"/>
              </w:rPr>
              <w:t xml:space="preserve">Mededelingen </w:t>
            </w:r>
          </w:p>
          <w:p w14:paraId="7BF44088" w14:textId="4E704F11" w:rsidR="0021023D" w:rsidRPr="00482544" w:rsidRDefault="0021023D" w:rsidP="00E51034"/>
        </w:tc>
      </w:tr>
      <w:tr w:rsidR="008E1662" w14:paraId="6A50AB83" w14:textId="77777777" w:rsidTr="00103B79">
        <w:tc>
          <w:tcPr>
            <w:tcW w:w="1716" w:type="dxa"/>
          </w:tcPr>
          <w:p w14:paraId="4D69552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1DF3B162" wp14:editId="28E8BB51">
                  <wp:extent cx="923925" cy="914400"/>
                  <wp:effectExtent l="0" t="0" r="9525" b="0"/>
                  <wp:docPr id="2" name="Afbeelding 3" descr="d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3" descr="d117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F5B427" w14:textId="141E72F5" w:rsidR="00D52B99" w:rsidRDefault="762C559F" w:rsidP="762C559F">
            <w:pPr>
              <w:rPr>
                <w:rFonts w:cs="Arial"/>
                <w:b/>
                <w:bCs/>
                <w:sz w:val="20"/>
              </w:rPr>
            </w:pPr>
            <w:r w:rsidRPr="762C559F">
              <w:rPr>
                <w:rFonts w:cs="Arial"/>
                <w:b/>
                <w:bCs/>
                <w:sz w:val="20"/>
              </w:rPr>
              <w:t xml:space="preserve">Notulen </w:t>
            </w:r>
            <w:r w:rsidR="006C5D9C">
              <w:rPr>
                <w:rFonts w:cs="Arial"/>
                <w:b/>
                <w:bCs/>
                <w:sz w:val="20"/>
              </w:rPr>
              <w:t>v</w:t>
            </w:r>
            <w:r w:rsidR="00282859">
              <w:rPr>
                <w:rFonts w:cs="Arial"/>
                <w:b/>
                <w:bCs/>
                <w:sz w:val="20"/>
              </w:rPr>
              <w:t>orige ver</w:t>
            </w:r>
            <w:r w:rsidR="00D93D73">
              <w:rPr>
                <w:rFonts w:cs="Arial"/>
                <w:b/>
                <w:bCs/>
                <w:sz w:val="20"/>
              </w:rPr>
              <w:t>gadering</w:t>
            </w:r>
          </w:p>
          <w:p w14:paraId="590D3254" w14:textId="7EBE4FFD" w:rsidR="008E1662" w:rsidRDefault="00006DEF" w:rsidP="00A451C7">
            <w:pPr>
              <w:rPr>
                <w:rFonts w:cs="Arial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We nemen de notulen van de vorige vergadering door. </w:t>
            </w:r>
            <w:r w:rsidR="000539B0">
              <w:rPr>
                <w:rFonts w:cs="Arial"/>
                <w:bCs/>
                <w:sz w:val="20"/>
              </w:rPr>
              <w:br/>
            </w:r>
          </w:p>
        </w:tc>
      </w:tr>
      <w:tr w:rsidR="008E1662" w14:paraId="59F2EE80" w14:textId="77777777" w:rsidTr="00103B79">
        <w:tc>
          <w:tcPr>
            <w:tcW w:w="1716" w:type="dxa"/>
          </w:tcPr>
          <w:p w14:paraId="33D0A91E" w14:textId="77777777" w:rsidR="00D52B99" w:rsidRDefault="00D52B99">
            <w:pPr>
              <w:rPr>
                <w:rFonts w:cs="Arial"/>
                <w:sz w:val="20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0366ED8B" wp14:editId="1EB39C2E">
                  <wp:extent cx="942975" cy="942975"/>
                  <wp:effectExtent l="0" t="0" r="9525" b="9525"/>
                  <wp:docPr id="1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F9482B0" w14:textId="2EB5EEF8" w:rsidR="0086440D" w:rsidRPr="00A64D4F" w:rsidRDefault="00C873FA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Reactie gemeente over o</w:t>
            </w:r>
            <w:r w:rsidR="00C42065">
              <w:rPr>
                <w:b/>
                <w:bCs/>
                <w:sz w:val="20"/>
                <w:szCs w:val="20"/>
              </w:rPr>
              <w:t xml:space="preserve">ns advies over de </w:t>
            </w:r>
            <w:r w:rsidR="002C58FF">
              <w:rPr>
                <w:b/>
                <w:bCs/>
                <w:sz w:val="20"/>
                <w:szCs w:val="20"/>
              </w:rPr>
              <w:t>bevinden aanbesteding woonvoorzieningen</w:t>
            </w:r>
          </w:p>
          <w:p w14:paraId="43A988D3" w14:textId="2E6F011A" w:rsidR="00A64D4F" w:rsidRPr="00253DA0" w:rsidRDefault="002C58FF" w:rsidP="002C58F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We bekijken wat de gemeente over ons advies zegt. </w:t>
            </w:r>
          </w:p>
        </w:tc>
      </w:tr>
      <w:tr w:rsidR="00EF1924" w14:paraId="4FE34130" w14:textId="77777777" w:rsidTr="00103B79">
        <w:tc>
          <w:tcPr>
            <w:tcW w:w="1716" w:type="dxa"/>
          </w:tcPr>
          <w:p w14:paraId="17686177" w14:textId="1BD248AC" w:rsidR="00EF1924" w:rsidRDefault="00EF1924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D3AB24B" wp14:editId="7FD6CFD8">
                  <wp:extent cx="942975" cy="942975"/>
                  <wp:effectExtent l="0" t="0" r="9525" b="9525"/>
                  <wp:docPr id="1675283079" name="Afbeelding 4" descr="t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t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E6A4AA1" w14:textId="0199508C" w:rsidR="00EF1924" w:rsidRPr="00EF1924" w:rsidRDefault="0092152F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Reactie gemeente over ons advies over het sociaal domein</w:t>
            </w:r>
          </w:p>
          <w:p w14:paraId="7FF4AB26" w14:textId="77777777" w:rsidR="00EF1924" w:rsidRDefault="00EF1924" w:rsidP="00A92DB9">
            <w:pPr>
              <w:pStyle w:val="Default"/>
              <w:rPr>
                <w:sz w:val="20"/>
                <w:szCs w:val="20"/>
              </w:rPr>
            </w:pPr>
          </w:p>
          <w:p w14:paraId="1A6FD8F7" w14:textId="221512F0" w:rsidR="00EF1924" w:rsidRPr="00EF1924" w:rsidRDefault="0092152F" w:rsidP="0092152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bekijken wat de gemeente over ons advies zegt.</w:t>
            </w:r>
          </w:p>
        </w:tc>
      </w:tr>
      <w:tr w:rsidR="00324DB4" w14:paraId="4180258D" w14:textId="77777777" w:rsidTr="00103B79">
        <w:tc>
          <w:tcPr>
            <w:tcW w:w="1716" w:type="dxa"/>
          </w:tcPr>
          <w:p w14:paraId="23422672" w14:textId="71991E61" w:rsidR="00324DB4" w:rsidRDefault="00170FDC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lastRenderedPageBreak/>
              <w:drawing>
                <wp:inline distT="0" distB="0" distL="0" distR="0" wp14:anchorId="7384B526" wp14:editId="6A4EF1A4">
                  <wp:extent cx="944880" cy="944880"/>
                  <wp:effectExtent l="0" t="0" r="7620" b="7620"/>
                  <wp:docPr id="111172912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5C9E2868" w14:textId="424B7053" w:rsidR="00324DB4" w:rsidRDefault="00EC5AF2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Reactie gemeente over ons advies over het besluit maatschappelijke ondersteuning</w:t>
            </w:r>
          </w:p>
          <w:p w14:paraId="2CCA3D22" w14:textId="64B7626C" w:rsidR="00EC5AF2" w:rsidRDefault="00324DB4" w:rsidP="00EC5AF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EC5AF2">
              <w:rPr>
                <w:sz w:val="20"/>
                <w:szCs w:val="20"/>
              </w:rPr>
              <w:t>We bekijken wat de gemeente over ons advies zegt.</w:t>
            </w:r>
          </w:p>
          <w:p w14:paraId="3BC9A307" w14:textId="26F333B7" w:rsidR="00AB2AA9" w:rsidRPr="00324DB4" w:rsidRDefault="00D70B86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170FDC" w14:paraId="05F27190" w14:textId="77777777" w:rsidTr="00103B79">
        <w:tc>
          <w:tcPr>
            <w:tcW w:w="1716" w:type="dxa"/>
          </w:tcPr>
          <w:p w14:paraId="2B1AD8C3" w14:textId="79B6E5BF" w:rsidR="00170FDC" w:rsidRDefault="00170FDC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6CF84F59" wp14:editId="7CF5B893">
                  <wp:extent cx="944880" cy="944880"/>
                  <wp:effectExtent l="0" t="0" r="7620" b="7620"/>
                  <wp:docPr id="1046491400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3C61FFEB" w14:textId="77777777" w:rsidR="00170FDC" w:rsidRDefault="00B71EF4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Gehandicaptenparkeerkaart</w:t>
            </w:r>
          </w:p>
          <w:p w14:paraId="3FFA71F4" w14:textId="685DDB98" w:rsidR="00B71EF4" w:rsidRPr="00B71EF4" w:rsidRDefault="00790091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="00F103F7">
              <w:rPr>
                <w:sz w:val="20"/>
                <w:szCs w:val="20"/>
              </w:rPr>
              <w:t xml:space="preserve">Dick heeft een gesprek gehad met Tom van Daalen van de gemeente over de gehandicaptenparkeerkaart hij vertelt ons hierover. Eindhoven werkt al met de nieuwe app, we bekijken </w:t>
            </w:r>
            <w:r w:rsidR="007B4934">
              <w:rPr>
                <w:sz w:val="20"/>
                <w:szCs w:val="20"/>
              </w:rPr>
              <w:t xml:space="preserve">hoe zij vinden dat de app werkt. </w:t>
            </w:r>
          </w:p>
        </w:tc>
      </w:tr>
      <w:tr w:rsidR="00170FDC" w14:paraId="079E4045" w14:textId="77777777" w:rsidTr="00103B79">
        <w:tc>
          <w:tcPr>
            <w:tcW w:w="1716" w:type="dxa"/>
          </w:tcPr>
          <w:p w14:paraId="1B15E8FD" w14:textId="1DE5FD82" w:rsidR="00170FDC" w:rsidRDefault="00170FDC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22ECAC18" wp14:editId="199C57EE">
                  <wp:extent cx="944880" cy="944880"/>
                  <wp:effectExtent l="0" t="0" r="7620" b="7620"/>
                  <wp:docPr id="1002990994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E6C546A" w14:textId="77777777" w:rsidR="00170FDC" w:rsidRDefault="007B4934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Vraagwijzer vervoer </w:t>
            </w:r>
          </w:p>
          <w:p w14:paraId="3B714DF8" w14:textId="77777777" w:rsidR="007B4934" w:rsidRDefault="007B4934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297E0F7" w14:textId="48372A05" w:rsidR="007B4934" w:rsidRPr="007B4934" w:rsidRDefault="007B4934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Dick heeft een gesprek gehad over de vraagwijzer vervoer</w:t>
            </w:r>
            <w:r w:rsidR="005A622B">
              <w:rPr>
                <w:sz w:val="20"/>
                <w:szCs w:val="20"/>
              </w:rPr>
              <w:t xml:space="preserve">, hij vertelt ons hierover. </w:t>
            </w:r>
          </w:p>
        </w:tc>
      </w:tr>
      <w:tr w:rsidR="00170FDC" w14:paraId="51919C7C" w14:textId="77777777" w:rsidTr="00103B79">
        <w:tc>
          <w:tcPr>
            <w:tcW w:w="1716" w:type="dxa"/>
          </w:tcPr>
          <w:p w14:paraId="4D25B4A8" w14:textId="3D3B381E" w:rsidR="00170FDC" w:rsidRDefault="00170FDC">
            <w:pPr>
              <w:rPr>
                <w:b/>
                <w:noProof/>
                <w:lang w:eastAsia="nl-NL"/>
              </w:rPr>
            </w:pPr>
            <w:r>
              <w:rPr>
                <w:b/>
                <w:noProof/>
                <w:lang w:eastAsia="nl-NL"/>
              </w:rPr>
              <w:drawing>
                <wp:inline distT="0" distB="0" distL="0" distR="0" wp14:anchorId="105BDD68" wp14:editId="4ECD8384">
                  <wp:extent cx="944880" cy="944880"/>
                  <wp:effectExtent l="0" t="0" r="7620" b="7620"/>
                  <wp:docPr id="1681325423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6389FF95" w14:textId="77777777" w:rsidR="00170FDC" w:rsidRDefault="005A622B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Bezwaren Wmo</w:t>
            </w:r>
          </w:p>
          <w:p w14:paraId="7E98EE55" w14:textId="77777777" w:rsidR="005A622B" w:rsidRDefault="005A622B" w:rsidP="00A92DB9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A906C25" w14:textId="77934728" w:rsidR="005A622B" w:rsidRPr="005A622B" w:rsidRDefault="005A622B" w:rsidP="00A92D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kijken hoeveel bezwaar er gemaakt is tegen beslissingen van de gemeente en </w:t>
            </w:r>
            <w:r w:rsidR="00986DEB">
              <w:rPr>
                <w:sz w:val="20"/>
                <w:szCs w:val="20"/>
              </w:rPr>
              <w:t xml:space="preserve">waarop mensen bezwaar gemaakt hebben. </w:t>
            </w:r>
          </w:p>
        </w:tc>
      </w:tr>
      <w:tr w:rsidR="008E1662" w14:paraId="4BB0BC68" w14:textId="77777777" w:rsidTr="00103B79">
        <w:tc>
          <w:tcPr>
            <w:tcW w:w="1716" w:type="dxa"/>
          </w:tcPr>
          <w:p w14:paraId="06DE1FDD" w14:textId="77777777" w:rsidR="00D52B99" w:rsidRDefault="008E1662">
            <w:pPr>
              <w:rPr>
                <w:rFonts w:cs="Arial"/>
                <w:sz w:val="20"/>
              </w:rPr>
            </w:pPr>
            <w:r>
              <w:rPr>
                <w:noProof/>
                <w:lang w:eastAsia="nl-NL"/>
              </w:rPr>
              <w:drawing>
                <wp:inline distT="0" distB="0" distL="0" distR="0" wp14:anchorId="7FEE0C14" wp14:editId="07FD98AD">
                  <wp:extent cx="942975" cy="942975"/>
                  <wp:effectExtent l="0" t="0" r="9525" b="9525"/>
                  <wp:docPr id="1923405513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78" w:type="dxa"/>
          </w:tcPr>
          <w:p w14:paraId="1CCD747D" w14:textId="30D7F414" w:rsidR="00D52B99" w:rsidRPr="009F00AD" w:rsidRDefault="43F8E8B5" w:rsidP="26F3D9A2">
            <w:pPr>
              <w:rPr>
                <w:rFonts w:cs="Arial"/>
                <w:sz w:val="20"/>
              </w:rPr>
            </w:pPr>
            <w:r w:rsidRPr="26F3D9A2">
              <w:rPr>
                <w:rFonts w:cs="Arial"/>
                <w:b/>
                <w:bCs/>
                <w:sz w:val="20"/>
              </w:rPr>
              <w:t>Rondvraag</w:t>
            </w:r>
            <w:r w:rsidRPr="26F3D9A2">
              <w:rPr>
                <w:rFonts w:cs="Arial"/>
                <w:sz w:val="20"/>
              </w:rPr>
              <w:t xml:space="preserve">  </w:t>
            </w:r>
          </w:p>
          <w:p w14:paraId="12791F41" w14:textId="3D15A2DB" w:rsidR="00A10CA9" w:rsidRPr="009F00AD" w:rsidRDefault="008A06CE" w:rsidP="00986DEB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20 juni hebben we ons uitje. We gaan bowlen van 17.00 tot 18.00 en daarna eten tussen 18.00 en 20.00. </w:t>
            </w:r>
            <w:r w:rsidR="00446633">
              <w:rPr>
                <w:rFonts w:cs="Arial"/>
                <w:sz w:val="20"/>
              </w:rPr>
              <w:br/>
              <w:t xml:space="preserve">Graag allemaal rond 16.45 aanwezig zijn bij The </w:t>
            </w:r>
            <w:proofErr w:type="spellStart"/>
            <w:r w:rsidR="00446633">
              <w:rPr>
                <w:rFonts w:cs="Arial"/>
                <w:sz w:val="20"/>
              </w:rPr>
              <w:t>Maxx</w:t>
            </w:r>
            <w:proofErr w:type="spellEnd"/>
            <w:r w:rsidR="00446633">
              <w:rPr>
                <w:rFonts w:cs="Arial"/>
                <w:sz w:val="20"/>
              </w:rPr>
              <w:t xml:space="preserve"> (</w:t>
            </w:r>
            <w:r w:rsidR="00BC35B5">
              <w:rPr>
                <w:rFonts w:cs="Arial"/>
                <w:sz w:val="20"/>
              </w:rPr>
              <w:t xml:space="preserve">Koningschot 55 Veenendaal). </w:t>
            </w:r>
          </w:p>
        </w:tc>
      </w:tr>
    </w:tbl>
    <w:p w14:paraId="5638B9AC" w14:textId="77777777" w:rsidR="00226CEA" w:rsidRPr="00411818" w:rsidRDefault="00226CEA">
      <w:pPr>
        <w:rPr>
          <w:rFonts w:cs="Arial"/>
          <w:sz w:val="20"/>
        </w:rPr>
      </w:pPr>
    </w:p>
    <w:sectPr w:rsidR="00226CEA" w:rsidRPr="00411818" w:rsidSect="00D52B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82B40"/>
    <w:multiLevelType w:val="hybridMultilevel"/>
    <w:tmpl w:val="FFFFFFFF"/>
    <w:lvl w:ilvl="0" w:tplc="D43A47B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3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99"/>
    <w:rsid w:val="00005ED9"/>
    <w:rsid w:val="00006DEF"/>
    <w:rsid w:val="00014024"/>
    <w:rsid w:val="0001414D"/>
    <w:rsid w:val="000539B0"/>
    <w:rsid w:val="00053A5E"/>
    <w:rsid w:val="00055AB5"/>
    <w:rsid w:val="00057805"/>
    <w:rsid w:val="00061671"/>
    <w:rsid w:val="000670D6"/>
    <w:rsid w:val="000913A1"/>
    <w:rsid w:val="00091A4A"/>
    <w:rsid w:val="000A5B11"/>
    <w:rsid w:val="000B1A43"/>
    <w:rsid w:val="000C723F"/>
    <w:rsid w:val="000D5985"/>
    <w:rsid w:val="000D755F"/>
    <w:rsid w:val="000E3465"/>
    <w:rsid w:val="000F0820"/>
    <w:rsid w:val="000F70F5"/>
    <w:rsid w:val="00101A25"/>
    <w:rsid w:val="00103B79"/>
    <w:rsid w:val="0010583F"/>
    <w:rsid w:val="00130CBF"/>
    <w:rsid w:val="00142DFE"/>
    <w:rsid w:val="00144115"/>
    <w:rsid w:val="00147173"/>
    <w:rsid w:val="001471E1"/>
    <w:rsid w:val="00150A5C"/>
    <w:rsid w:val="001538E2"/>
    <w:rsid w:val="00164742"/>
    <w:rsid w:val="0016644F"/>
    <w:rsid w:val="00166B71"/>
    <w:rsid w:val="00170FDC"/>
    <w:rsid w:val="001726EB"/>
    <w:rsid w:val="00180845"/>
    <w:rsid w:val="00184AF8"/>
    <w:rsid w:val="00187D0C"/>
    <w:rsid w:val="001A1292"/>
    <w:rsid w:val="001B1140"/>
    <w:rsid w:val="001B50FC"/>
    <w:rsid w:val="001C07F6"/>
    <w:rsid w:val="001C21D4"/>
    <w:rsid w:val="001D162D"/>
    <w:rsid w:val="001E0803"/>
    <w:rsid w:val="001E6D13"/>
    <w:rsid w:val="002024F1"/>
    <w:rsid w:val="002040E3"/>
    <w:rsid w:val="0021023D"/>
    <w:rsid w:val="00213339"/>
    <w:rsid w:val="00224DA5"/>
    <w:rsid w:val="00226CEA"/>
    <w:rsid w:val="002373C3"/>
    <w:rsid w:val="0024651C"/>
    <w:rsid w:val="00253DA0"/>
    <w:rsid w:val="00261A8C"/>
    <w:rsid w:val="00261D09"/>
    <w:rsid w:val="00282859"/>
    <w:rsid w:val="002955B3"/>
    <w:rsid w:val="002A037D"/>
    <w:rsid w:val="002B23DA"/>
    <w:rsid w:val="002B4F99"/>
    <w:rsid w:val="002C0ED6"/>
    <w:rsid w:val="002C2807"/>
    <w:rsid w:val="002C58FF"/>
    <w:rsid w:val="002D108B"/>
    <w:rsid w:val="002E4C91"/>
    <w:rsid w:val="002F5133"/>
    <w:rsid w:val="00302BC8"/>
    <w:rsid w:val="00320893"/>
    <w:rsid w:val="00320898"/>
    <w:rsid w:val="00324DB4"/>
    <w:rsid w:val="0034057C"/>
    <w:rsid w:val="00352898"/>
    <w:rsid w:val="0035402B"/>
    <w:rsid w:val="003739C3"/>
    <w:rsid w:val="003739C7"/>
    <w:rsid w:val="00386824"/>
    <w:rsid w:val="00392310"/>
    <w:rsid w:val="003946A9"/>
    <w:rsid w:val="00394D09"/>
    <w:rsid w:val="003A4A15"/>
    <w:rsid w:val="003B266F"/>
    <w:rsid w:val="003B590B"/>
    <w:rsid w:val="003C70C8"/>
    <w:rsid w:val="003D0443"/>
    <w:rsid w:val="003D6C6E"/>
    <w:rsid w:val="003E33B9"/>
    <w:rsid w:val="003E50F3"/>
    <w:rsid w:val="003F2DDF"/>
    <w:rsid w:val="00406328"/>
    <w:rsid w:val="00411818"/>
    <w:rsid w:val="00426C75"/>
    <w:rsid w:val="00441F85"/>
    <w:rsid w:val="00446633"/>
    <w:rsid w:val="00446A4C"/>
    <w:rsid w:val="00447B80"/>
    <w:rsid w:val="00454514"/>
    <w:rsid w:val="00457082"/>
    <w:rsid w:val="00457AA4"/>
    <w:rsid w:val="004615D2"/>
    <w:rsid w:val="00461D7E"/>
    <w:rsid w:val="0047527E"/>
    <w:rsid w:val="004818D6"/>
    <w:rsid w:val="00482544"/>
    <w:rsid w:val="00495FE9"/>
    <w:rsid w:val="0049760D"/>
    <w:rsid w:val="004B06ED"/>
    <w:rsid w:val="004B1C00"/>
    <w:rsid w:val="004B796B"/>
    <w:rsid w:val="004D5B62"/>
    <w:rsid w:val="004E3342"/>
    <w:rsid w:val="004F1F8F"/>
    <w:rsid w:val="005217BB"/>
    <w:rsid w:val="00543BFC"/>
    <w:rsid w:val="00546A71"/>
    <w:rsid w:val="00546F7F"/>
    <w:rsid w:val="00574AF4"/>
    <w:rsid w:val="005752B9"/>
    <w:rsid w:val="00583BA9"/>
    <w:rsid w:val="00586702"/>
    <w:rsid w:val="005A622B"/>
    <w:rsid w:val="005B6A7F"/>
    <w:rsid w:val="005C1A74"/>
    <w:rsid w:val="005C2A4E"/>
    <w:rsid w:val="005C3398"/>
    <w:rsid w:val="005C4345"/>
    <w:rsid w:val="005C647B"/>
    <w:rsid w:val="005D72B7"/>
    <w:rsid w:val="005D77F8"/>
    <w:rsid w:val="005E4131"/>
    <w:rsid w:val="005F38FE"/>
    <w:rsid w:val="0060027F"/>
    <w:rsid w:val="00603943"/>
    <w:rsid w:val="006040C9"/>
    <w:rsid w:val="006072D6"/>
    <w:rsid w:val="0061045A"/>
    <w:rsid w:val="00615E86"/>
    <w:rsid w:val="00616B77"/>
    <w:rsid w:val="006173D4"/>
    <w:rsid w:val="00620245"/>
    <w:rsid w:val="006214E6"/>
    <w:rsid w:val="00630676"/>
    <w:rsid w:val="00635345"/>
    <w:rsid w:val="006544F8"/>
    <w:rsid w:val="00656ABB"/>
    <w:rsid w:val="006574BF"/>
    <w:rsid w:val="00657C37"/>
    <w:rsid w:val="006638D2"/>
    <w:rsid w:val="00696221"/>
    <w:rsid w:val="006A31F0"/>
    <w:rsid w:val="006B66E5"/>
    <w:rsid w:val="006C4987"/>
    <w:rsid w:val="006C4C1B"/>
    <w:rsid w:val="006C5D9C"/>
    <w:rsid w:val="006D6AF2"/>
    <w:rsid w:val="006E03A4"/>
    <w:rsid w:val="006F557B"/>
    <w:rsid w:val="00707FA4"/>
    <w:rsid w:val="00714673"/>
    <w:rsid w:val="007218B3"/>
    <w:rsid w:val="00742968"/>
    <w:rsid w:val="00754579"/>
    <w:rsid w:val="007660A5"/>
    <w:rsid w:val="00783209"/>
    <w:rsid w:val="007869A7"/>
    <w:rsid w:val="00790091"/>
    <w:rsid w:val="00793760"/>
    <w:rsid w:val="007A0437"/>
    <w:rsid w:val="007A6BD9"/>
    <w:rsid w:val="007B3208"/>
    <w:rsid w:val="007B4934"/>
    <w:rsid w:val="007C1478"/>
    <w:rsid w:val="007C67D7"/>
    <w:rsid w:val="007D5A2D"/>
    <w:rsid w:val="007D74A3"/>
    <w:rsid w:val="007E0813"/>
    <w:rsid w:val="007E112C"/>
    <w:rsid w:val="007E7235"/>
    <w:rsid w:val="007F13BC"/>
    <w:rsid w:val="007F5B91"/>
    <w:rsid w:val="00805EE2"/>
    <w:rsid w:val="00807CA7"/>
    <w:rsid w:val="00810D9E"/>
    <w:rsid w:val="008322FA"/>
    <w:rsid w:val="0083632D"/>
    <w:rsid w:val="008414D9"/>
    <w:rsid w:val="008633DE"/>
    <w:rsid w:val="0086440D"/>
    <w:rsid w:val="00867C86"/>
    <w:rsid w:val="00874923"/>
    <w:rsid w:val="00875D00"/>
    <w:rsid w:val="008870D0"/>
    <w:rsid w:val="00887AA9"/>
    <w:rsid w:val="008A06CE"/>
    <w:rsid w:val="008B04E5"/>
    <w:rsid w:val="008C5E5D"/>
    <w:rsid w:val="008E1662"/>
    <w:rsid w:val="008E2DA2"/>
    <w:rsid w:val="008E4BD9"/>
    <w:rsid w:val="008F6A15"/>
    <w:rsid w:val="008F7374"/>
    <w:rsid w:val="008F7699"/>
    <w:rsid w:val="009031F7"/>
    <w:rsid w:val="0092152F"/>
    <w:rsid w:val="0092523D"/>
    <w:rsid w:val="00933E1C"/>
    <w:rsid w:val="00935E32"/>
    <w:rsid w:val="00953495"/>
    <w:rsid w:val="00986DEB"/>
    <w:rsid w:val="009A21B3"/>
    <w:rsid w:val="009B3B5A"/>
    <w:rsid w:val="009B3C34"/>
    <w:rsid w:val="009B4A0B"/>
    <w:rsid w:val="009D4961"/>
    <w:rsid w:val="009E4B43"/>
    <w:rsid w:val="009F00AD"/>
    <w:rsid w:val="009F3F19"/>
    <w:rsid w:val="009F5D02"/>
    <w:rsid w:val="00A073C3"/>
    <w:rsid w:val="00A07D8A"/>
    <w:rsid w:val="00A10CA9"/>
    <w:rsid w:val="00A177AA"/>
    <w:rsid w:val="00A271A9"/>
    <w:rsid w:val="00A323C9"/>
    <w:rsid w:val="00A406A8"/>
    <w:rsid w:val="00A4264E"/>
    <w:rsid w:val="00A451C7"/>
    <w:rsid w:val="00A51068"/>
    <w:rsid w:val="00A531D0"/>
    <w:rsid w:val="00A54D32"/>
    <w:rsid w:val="00A54E00"/>
    <w:rsid w:val="00A64D4F"/>
    <w:rsid w:val="00A7119C"/>
    <w:rsid w:val="00A870EB"/>
    <w:rsid w:val="00A92DB9"/>
    <w:rsid w:val="00AA4AA8"/>
    <w:rsid w:val="00AA6325"/>
    <w:rsid w:val="00AB2AA9"/>
    <w:rsid w:val="00AC1590"/>
    <w:rsid w:val="00AC24A7"/>
    <w:rsid w:val="00AD1540"/>
    <w:rsid w:val="00AE1698"/>
    <w:rsid w:val="00AE22E6"/>
    <w:rsid w:val="00AE2EB5"/>
    <w:rsid w:val="00AF2B52"/>
    <w:rsid w:val="00B1683A"/>
    <w:rsid w:val="00B34200"/>
    <w:rsid w:val="00B3436C"/>
    <w:rsid w:val="00B3528B"/>
    <w:rsid w:val="00B44BDC"/>
    <w:rsid w:val="00B5515B"/>
    <w:rsid w:val="00B63F45"/>
    <w:rsid w:val="00B71EF4"/>
    <w:rsid w:val="00B8194D"/>
    <w:rsid w:val="00B8601E"/>
    <w:rsid w:val="00BA1385"/>
    <w:rsid w:val="00BA6745"/>
    <w:rsid w:val="00BC35B5"/>
    <w:rsid w:val="00BD7DBC"/>
    <w:rsid w:val="00BE19FE"/>
    <w:rsid w:val="00BE2536"/>
    <w:rsid w:val="00BF1DDF"/>
    <w:rsid w:val="00C30745"/>
    <w:rsid w:val="00C31663"/>
    <w:rsid w:val="00C42065"/>
    <w:rsid w:val="00C50F10"/>
    <w:rsid w:val="00C52015"/>
    <w:rsid w:val="00C531D0"/>
    <w:rsid w:val="00C605C7"/>
    <w:rsid w:val="00C65774"/>
    <w:rsid w:val="00C747E9"/>
    <w:rsid w:val="00C76E26"/>
    <w:rsid w:val="00C86814"/>
    <w:rsid w:val="00C873FA"/>
    <w:rsid w:val="00CA5738"/>
    <w:rsid w:val="00CA5DBD"/>
    <w:rsid w:val="00CB1416"/>
    <w:rsid w:val="00CB5B76"/>
    <w:rsid w:val="00CC6B23"/>
    <w:rsid w:val="00CD3603"/>
    <w:rsid w:val="00CF22FE"/>
    <w:rsid w:val="00D034F9"/>
    <w:rsid w:val="00D054F8"/>
    <w:rsid w:val="00D36595"/>
    <w:rsid w:val="00D36A16"/>
    <w:rsid w:val="00D37893"/>
    <w:rsid w:val="00D52B99"/>
    <w:rsid w:val="00D70B86"/>
    <w:rsid w:val="00D7419E"/>
    <w:rsid w:val="00D744D7"/>
    <w:rsid w:val="00D8798D"/>
    <w:rsid w:val="00D92AB1"/>
    <w:rsid w:val="00D9319D"/>
    <w:rsid w:val="00D93D73"/>
    <w:rsid w:val="00DD17C1"/>
    <w:rsid w:val="00DD3105"/>
    <w:rsid w:val="00DE18E2"/>
    <w:rsid w:val="00DE44B7"/>
    <w:rsid w:val="00DF1878"/>
    <w:rsid w:val="00DF2125"/>
    <w:rsid w:val="00DF4859"/>
    <w:rsid w:val="00DF4F77"/>
    <w:rsid w:val="00E00292"/>
    <w:rsid w:val="00E07F81"/>
    <w:rsid w:val="00E14141"/>
    <w:rsid w:val="00E20329"/>
    <w:rsid w:val="00E23695"/>
    <w:rsid w:val="00E23914"/>
    <w:rsid w:val="00E32819"/>
    <w:rsid w:val="00E34111"/>
    <w:rsid w:val="00E35513"/>
    <w:rsid w:val="00E40377"/>
    <w:rsid w:val="00E4456C"/>
    <w:rsid w:val="00E51034"/>
    <w:rsid w:val="00E54447"/>
    <w:rsid w:val="00E87EFB"/>
    <w:rsid w:val="00E90837"/>
    <w:rsid w:val="00E9361B"/>
    <w:rsid w:val="00E94555"/>
    <w:rsid w:val="00EA3FDD"/>
    <w:rsid w:val="00EB2F6F"/>
    <w:rsid w:val="00EB37AA"/>
    <w:rsid w:val="00EC316B"/>
    <w:rsid w:val="00EC3D86"/>
    <w:rsid w:val="00EC5AF2"/>
    <w:rsid w:val="00EE44D8"/>
    <w:rsid w:val="00EF17E3"/>
    <w:rsid w:val="00EF1924"/>
    <w:rsid w:val="00EF3156"/>
    <w:rsid w:val="00F06DA7"/>
    <w:rsid w:val="00F103F7"/>
    <w:rsid w:val="00F135A2"/>
    <w:rsid w:val="00F200AB"/>
    <w:rsid w:val="00F3298F"/>
    <w:rsid w:val="00F34423"/>
    <w:rsid w:val="00F4018F"/>
    <w:rsid w:val="00F5111B"/>
    <w:rsid w:val="00F63F16"/>
    <w:rsid w:val="00F709DA"/>
    <w:rsid w:val="00F70F41"/>
    <w:rsid w:val="00F756C1"/>
    <w:rsid w:val="00F7683F"/>
    <w:rsid w:val="00FB1304"/>
    <w:rsid w:val="00FC2A8B"/>
    <w:rsid w:val="00FC6576"/>
    <w:rsid w:val="00FC6E6C"/>
    <w:rsid w:val="00FD0BBE"/>
    <w:rsid w:val="00FD1FF8"/>
    <w:rsid w:val="00FE4DC1"/>
    <w:rsid w:val="020B8839"/>
    <w:rsid w:val="022B2B6F"/>
    <w:rsid w:val="04EFD62D"/>
    <w:rsid w:val="0886D0AB"/>
    <w:rsid w:val="0B8975BC"/>
    <w:rsid w:val="0BACE504"/>
    <w:rsid w:val="0C545885"/>
    <w:rsid w:val="0C76DE6C"/>
    <w:rsid w:val="0F6EE7CB"/>
    <w:rsid w:val="0FA1B4F6"/>
    <w:rsid w:val="106851F5"/>
    <w:rsid w:val="10C00127"/>
    <w:rsid w:val="154D87FF"/>
    <w:rsid w:val="17F69649"/>
    <w:rsid w:val="193482A7"/>
    <w:rsid w:val="1DD8D4E5"/>
    <w:rsid w:val="20804867"/>
    <w:rsid w:val="23BE8B9C"/>
    <w:rsid w:val="24C6B055"/>
    <w:rsid w:val="2523B17E"/>
    <w:rsid w:val="25C9D2B9"/>
    <w:rsid w:val="26F3D9A2"/>
    <w:rsid w:val="28E9AB82"/>
    <w:rsid w:val="2B5C2187"/>
    <w:rsid w:val="2C368159"/>
    <w:rsid w:val="2DA0C0C6"/>
    <w:rsid w:val="2E11ACBE"/>
    <w:rsid w:val="2F27DA12"/>
    <w:rsid w:val="307D61B9"/>
    <w:rsid w:val="32BA2DCD"/>
    <w:rsid w:val="34B39A6C"/>
    <w:rsid w:val="3746F6FE"/>
    <w:rsid w:val="39E6955C"/>
    <w:rsid w:val="39E915A5"/>
    <w:rsid w:val="3AB9DE44"/>
    <w:rsid w:val="3B0D4B61"/>
    <w:rsid w:val="3C5A8D2A"/>
    <w:rsid w:val="3D943A52"/>
    <w:rsid w:val="3EFC3EB9"/>
    <w:rsid w:val="40E4371D"/>
    <w:rsid w:val="423FB317"/>
    <w:rsid w:val="427F6D52"/>
    <w:rsid w:val="434B5BBB"/>
    <w:rsid w:val="43F8E8B5"/>
    <w:rsid w:val="447AD793"/>
    <w:rsid w:val="46C6163D"/>
    <w:rsid w:val="47153F47"/>
    <w:rsid w:val="487ABA3F"/>
    <w:rsid w:val="48B4AD3B"/>
    <w:rsid w:val="4902A977"/>
    <w:rsid w:val="49EB523C"/>
    <w:rsid w:val="4F44E489"/>
    <w:rsid w:val="4F68CEBA"/>
    <w:rsid w:val="50569C57"/>
    <w:rsid w:val="5337A279"/>
    <w:rsid w:val="53BE8C0D"/>
    <w:rsid w:val="5692185E"/>
    <w:rsid w:val="5938BAB2"/>
    <w:rsid w:val="5947103D"/>
    <w:rsid w:val="5A7C71D1"/>
    <w:rsid w:val="5B6866F2"/>
    <w:rsid w:val="5D56CE29"/>
    <w:rsid w:val="5F9510B0"/>
    <w:rsid w:val="61B897B1"/>
    <w:rsid w:val="647B1390"/>
    <w:rsid w:val="64D3FE1F"/>
    <w:rsid w:val="66045481"/>
    <w:rsid w:val="6C8B4B2B"/>
    <w:rsid w:val="6EADDF43"/>
    <w:rsid w:val="715347F9"/>
    <w:rsid w:val="71A0ACE1"/>
    <w:rsid w:val="727B483B"/>
    <w:rsid w:val="73C4D43C"/>
    <w:rsid w:val="73C6D839"/>
    <w:rsid w:val="743E49BB"/>
    <w:rsid w:val="75C273C1"/>
    <w:rsid w:val="75D09A32"/>
    <w:rsid w:val="762C559F"/>
    <w:rsid w:val="7941D61F"/>
    <w:rsid w:val="7A47D452"/>
    <w:rsid w:val="7ABE0F5D"/>
    <w:rsid w:val="7AC6D131"/>
    <w:rsid w:val="7AC70C1A"/>
    <w:rsid w:val="7C8A04AC"/>
    <w:rsid w:val="7D811B26"/>
    <w:rsid w:val="7E13D23D"/>
    <w:rsid w:val="7F02A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7E7C0C5"/>
  <w15:chartTrackingRefBased/>
  <w15:docId w15:val="{AD0ACF61-491D-46A4-B7C6-9A04FD4C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2B99"/>
    <w:pPr>
      <w:spacing w:after="200" w:line="280" w:lineRule="atLeast"/>
    </w:pPr>
    <w:rPr>
      <w:rFonts w:ascii="Arial" w:eastAsia="Calibri" w:hAnsi="Arial" w:cs="Times New Roman"/>
      <w:spacing w:val="8"/>
      <w:sz w:val="21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5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946A9"/>
    <w:pPr>
      <w:ind w:left="720"/>
      <w:contextualSpacing/>
    </w:pPr>
    <w:rPr>
      <w:rFonts w:eastAsia="Times New Roman"/>
    </w:rPr>
  </w:style>
  <w:style w:type="character" w:styleId="Hyperlink">
    <w:name w:val="Hyperlink"/>
    <w:basedOn w:val="Standaardalinea-lettertype"/>
    <w:uiPriority w:val="99"/>
    <w:semiHidden/>
    <w:unhideWhenUsed/>
    <w:rsid w:val="002B2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2D1671F17B46BE9BC562FB65EB3C" ma:contentTypeVersion="11" ma:contentTypeDescription="Een nieuw document maken." ma:contentTypeScope="" ma:versionID="a3f046842757c4e5331bae441b5f1ab8">
  <xsd:schema xmlns:xsd="http://www.w3.org/2001/XMLSchema" xmlns:xs="http://www.w3.org/2001/XMLSchema" xmlns:p="http://schemas.microsoft.com/office/2006/metadata/properties" xmlns:ns3="b5d33732-2af4-4e79-9901-75d63ca7a584" xmlns:ns4="299087aa-75ba-44c3-b9d5-fce2aaa74f34" targetNamespace="http://schemas.microsoft.com/office/2006/metadata/properties" ma:root="true" ma:fieldsID="d86ff7d5fc7e37b4aad2be92dc95c6bf" ns3:_="" ns4:_="">
    <xsd:import namespace="b5d33732-2af4-4e79-9901-75d63ca7a584"/>
    <xsd:import namespace="299087aa-75ba-44c3-b9d5-fce2aaa74f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3732-2af4-4e79-9901-75d63ca7a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087aa-75ba-44c3-b9d5-fce2aaa74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B2B82-DBC2-46A4-8BE9-F29EBF9E08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D5BE4-C899-4F87-A2CC-55A64E9FD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25BB1-DAE5-4530-9952-6A05650DA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33732-2af4-4e79-9901-75d63ca7a584"/>
    <ds:schemaRef ds:uri="299087aa-75ba-44c3-b9d5-fce2aaa74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van de Bos</dc:creator>
  <cp:keywords/>
  <dc:description/>
  <cp:lastModifiedBy>Didi van den Bos</cp:lastModifiedBy>
  <cp:revision>17</cp:revision>
  <dcterms:created xsi:type="dcterms:W3CDTF">2025-06-06T07:34:00Z</dcterms:created>
  <dcterms:modified xsi:type="dcterms:W3CDTF">2025-06-06T07:44:00Z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0x010100408A2D1671F17B46BE9BC562FB65EB3C</vt:lpwstr>
  </property>
</Properties>
</file>